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F9492" w14:textId="24ECE70F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В работе используются </w:t>
      </w:r>
      <w:r w:rsidR="00250DE6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предметно</w:t>
      </w: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-образные пособия.</w:t>
      </w:r>
    </w:p>
    <w:p w14:paraId="19C38540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-Натуральные наглядные пособия ( к примеру гербарии, коллекции минералов, чучела животных.)</w:t>
      </w:r>
    </w:p>
    <w:p w14:paraId="7CDBA46A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- Объемно-образные дидактические материалы.</w:t>
      </w:r>
    </w:p>
    <w:p w14:paraId="113F713E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- Объемно-предметные (модели, макеты, муляжи)</w:t>
      </w:r>
    </w:p>
    <w:p w14:paraId="49E81F3B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-Знаковые дидактические материалы (оформлен в картинках, раздаточный)</w:t>
      </w:r>
    </w:p>
    <w:p w14:paraId="6902EDC0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-Демонстрационный материал (стенды, плакаты, </w:t>
      </w:r>
      <w:proofErr w:type="spellStart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мультимедийные</w:t>
      </w:r>
      <w:proofErr w:type="spellEnd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 презентации и </w:t>
      </w:r>
      <w:proofErr w:type="spellStart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тд</w:t>
      </w:r>
      <w:proofErr w:type="spellEnd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).</w:t>
      </w:r>
    </w:p>
    <w:p w14:paraId="3067DE5B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-Дидактический материал, выполненный своими руками. (книжка-малышка, игры с геометрическими фигурами, игры по развитию речи, разнообразные карточки для настольных игр, игры- головоломки «</w:t>
      </w:r>
      <w:proofErr w:type="spellStart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Танграм</w:t>
      </w:r>
      <w:proofErr w:type="spellEnd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» и многое другое, что можно изготовить своими руками).</w:t>
      </w:r>
    </w:p>
    <w:p w14:paraId="1BCA0959" w14:textId="41A810F6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 </w:t>
      </w:r>
      <w:r w:rsidR="00E84B9C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Дидактические </w:t>
      </w: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материа</w:t>
      </w:r>
      <w:r w:rsidR="00E84B9C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лы</w:t>
      </w: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, сделанные своими руками, которые имеются в нашей группе, их множество.</w:t>
      </w:r>
    </w:p>
    <w:p w14:paraId="30D56F54" w14:textId="77777777" w:rsidR="00664CF3" w:rsidRPr="00664CF3" w:rsidRDefault="00664CF3" w:rsidP="00664CF3">
      <w:pPr>
        <w:spacing w:after="100" w:afterAutospacing="1" w:line="240" w:lineRule="auto"/>
        <w:jc w:val="both"/>
        <w:rPr>
          <w:rFonts w:ascii="Segoe UI" w:hAnsi="Segoe UI" w:cs="Segoe UI"/>
          <w:color w:val="212529"/>
          <w:kern w:val="0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Дидактические материалы к играм: «Какое время года?» (самодельные карточки времен года», «Отгадай что за растение?» ( самодельные карточки с растениями»), «У кого кто?» ( карточки с животными и их детенышами») «Кто где живет?» ( картинки животных с их домиками) и </w:t>
      </w:r>
      <w:proofErr w:type="spellStart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тд</w:t>
      </w:r>
      <w:proofErr w:type="spellEnd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.</w:t>
      </w:r>
    </w:p>
    <w:p w14:paraId="645E0554" w14:textId="298AD6C3" w:rsidR="002F3E19" w:rsidRDefault="00664CF3" w:rsidP="00664CF3">
      <w:pPr>
        <w:spacing w:after="100" w:afterAutospacing="1" w:line="240" w:lineRule="auto"/>
        <w:jc w:val="both"/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</w:pP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Изготовленный собственноручно лабиринт, вырезанные картинки овощей и фруктов для игры «Собери урожай», вырезанная одежда для кукол в разнообразные игры для девочек и </w:t>
      </w:r>
      <w:proofErr w:type="spellStart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тд</w:t>
      </w:r>
      <w:proofErr w:type="spellEnd"/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. В группе присутствуют и сшитые герои из разнообразных добрых сказок и многое другое. На самом деле многое можно сделать из подручных материалов для создания детям игровых ситуаций, главное иметь желание, ведь детям намного интереснее видеть и изучать те </w:t>
      </w:r>
      <w:r w:rsidR="00767B1A"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предметы</w:t>
      </w: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 и с помощью тех предметов-игр, которые они еще не видели в магазинах детских игрушек. Нужно уметь заинтересовывать </w:t>
      </w:r>
      <w:r w:rsidR="00B35E87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детей</w:t>
      </w: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 чем-то новым, полезным и даже самодельным, главное, чтобы труд, который дела</w:t>
      </w:r>
      <w:r w:rsidR="00763F8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ю</w:t>
      </w:r>
      <w:r w:rsidRPr="00664CF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, приносил пользу и дарил детям радость!</w:t>
      </w:r>
      <w:r w:rsidR="009A1253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 </w:t>
      </w:r>
    </w:p>
    <w:p w14:paraId="5FB9F84A" w14:textId="3A675EA0" w:rsidR="006219AB" w:rsidRPr="006219AB" w:rsidRDefault="006219AB" w:rsidP="006219AB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</w:p>
    <w:p w14:paraId="18B6FDB7" w14:textId="41136666" w:rsidR="00C3042C" w:rsidRPr="00D64855" w:rsidRDefault="00CF25CC" w:rsidP="00C3042C">
      <w:pPr>
        <w:spacing w:after="100" w:afterAutospacing="1" w:line="240" w:lineRule="auto"/>
        <w:jc w:val="both"/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</w:pPr>
      <w:r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В работе использую также </w:t>
      </w:r>
      <w:r w:rsidR="003B480B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>игры</w:t>
      </w:r>
      <w:r w:rsidR="00DC3CA5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 </w:t>
      </w:r>
      <w:r w:rsidR="003B480B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 для развития логического мышления своими руками</w:t>
      </w:r>
      <w:r w:rsidR="00D64855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. </w:t>
      </w:r>
      <w:r w:rsidR="007C3339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>Дидактическое пособие</w:t>
      </w:r>
      <w:r w:rsidR="002F3E19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: </w:t>
      </w:r>
      <w:r w:rsidR="00455AB4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>«</w:t>
      </w:r>
      <w:r w:rsidR="007C3339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Назови цифру, геометрическую </w:t>
      </w:r>
      <w:r w:rsidR="00455AB4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>фигуру».</w:t>
      </w:r>
      <w:r w:rsidR="00952B44">
        <w:rPr>
          <w:rFonts w:ascii="Times New Roman" w:hAnsi="Times New Roman" w:cs="Times New Roman"/>
          <w:b/>
          <w:bCs/>
          <w:i/>
          <w:iCs/>
          <w:color w:val="212529"/>
          <w:kern w:val="0"/>
          <w:sz w:val="21"/>
          <w:szCs w:val="21"/>
          <w14:ligatures w14:val="none"/>
        </w:rPr>
        <w:t xml:space="preserve"> Цель:</w:t>
      </w:r>
      <w:r w:rsidR="00952B44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 развивать у детей тактильное восприятие, память, внимание, воображение, образное </w:t>
      </w:r>
      <w:r w:rsidR="00184839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 xml:space="preserve">мышление, мелкую моторику.Игру можно использовать во всех возрастных </w:t>
      </w:r>
      <w:r w:rsidR="0054678C">
        <w:rPr>
          <w:rFonts w:ascii="Times New Roman" w:hAnsi="Times New Roman" w:cs="Times New Roman"/>
          <w:color w:val="212529"/>
          <w:kern w:val="0"/>
          <w:sz w:val="21"/>
          <w:szCs w:val="21"/>
          <w14:ligatures w14:val="none"/>
        </w:rPr>
        <w:t>группах, усложняя задачи в зависимости от возраста</w:t>
      </w:r>
    </w:p>
    <w:p w14:paraId="10ACCBD3" w14:textId="3B8EB07D" w:rsidR="00C675E6" w:rsidRPr="00C675E6" w:rsidRDefault="00C675E6" w:rsidP="00C84D74">
      <w:pPr>
        <w:spacing w:after="100" w:afterAutospacing="1" w:line="240" w:lineRule="auto"/>
        <w:jc w:val="both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Логическая таблица«Геометрические фигуры»</w:t>
      </w:r>
    </w:p>
    <w:p w14:paraId="50141BEB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Логическое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мышление - это система навыков, которые позволяют ребёнку</w:t>
      </w:r>
    </w:p>
    <w:p w14:paraId="2E7FDE0A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выражать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свои мысли ясно и четко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. Привычку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логично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думать лучше всего</w:t>
      </w:r>
    </w:p>
    <w:p w14:paraId="7A75ED09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прививать ребёнку с дошкольного возраста. Чтобы выработать</w:t>
      </w:r>
    </w:p>
    <w:p w14:paraId="19137672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привычку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логично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мыслить не нужно ребёнку на всё давать готовые ответы,</w:t>
      </w:r>
    </w:p>
    <w:p w14:paraId="1AB3B6C7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нужно давать возможность искать решения и думать самостоятельно. В этом</w:t>
      </w:r>
    </w:p>
    <w:p w14:paraId="7B77AF14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поможет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дидактическая игра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.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Дидактическая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игра делает процесс обучения</w:t>
      </w:r>
    </w:p>
    <w:p w14:paraId="39849AB6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более лёгким и занимательным. Поставленная задача заключённая в игру,</w:t>
      </w:r>
    </w:p>
    <w:p w14:paraId="2F30091E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решается ребёнком в ходе доступной и привлекательной</w:t>
      </w:r>
    </w:p>
    <w:p w14:paraId="60DA84EF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деятельности.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Логическая таблица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это развивающая игра в ходе которой</w:t>
      </w:r>
    </w:p>
    <w:p w14:paraId="3A2AB824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ребёнок учится различать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геометрические фигуры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, закрепляет знания об</w:t>
      </w:r>
    </w:p>
    <w:p w14:paraId="13E70576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основных цветах. Игра </w:t>
      </w:r>
      <w:r w:rsidRPr="00C675E6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логическая таблица</w:t>
      </w: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помогает улучшать зрительное</w:t>
      </w:r>
    </w:p>
    <w:p w14:paraId="20C9452E" w14:textId="77777777" w:rsidR="00C675E6" w:rsidRP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восприятие, развивает навыки запоминания предметов. Ребёнок учится</w:t>
      </w:r>
    </w:p>
    <w:p w14:paraId="646FA9DC" w14:textId="142BD8B7" w:rsidR="00C675E6" w:rsidRDefault="00C675E6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C675E6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сосредотачивать внимание на выполнении задания, также игра прекрасно</w:t>
      </w:r>
      <w:r w:rsidR="00FC3A7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развивает </w:t>
      </w:r>
      <w:r w:rsidR="00C84D74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логическое мышление.</w:t>
      </w:r>
    </w:p>
    <w:p w14:paraId="2738C4A4" w14:textId="77777777" w:rsidR="00D64855" w:rsidRDefault="00D64855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</w:p>
    <w:p w14:paraId="71668E60" w14:textId="77777777" w:rsidR="00D64855" w:rsidRPr="00C675E6" w:rsidRDefault="00D64855" w:rsidP="00C675E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</w:p>
    <w:p w14:paraId="3D9A5FB2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Игры для развития логического мышления своими руками</w:t>
      </w:r>
    </w:p>
    <w:p w14:paraId="665600CF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Игра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«Орнамент»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.</w:t>
      </w:r>
    </w:p>
    <w:p w14:paraId="0C69FA8A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Цель: </w:t>
      </w:r>
      <w:r w:rsidRPr="000A6203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развивать логическое мышление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, способность к анализу.</w:t>
      </w:r>
    </w:p>
    <w:p w14:paraId="58BD44D7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Игровой материал и наглядные пособия: 4-5 групп геометрических фигур</w:t>
      </w:r>
    </w:p>
    <w:p w14:paraId="7006DB99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(треугольники, квадраты, прямоугольники и т. п., вырезанные из цветного</w:t>
      </w:r>
    </w:p>
    <w:p w14:paraId="52236136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картона (фигуры одной группы подразделяются на подгруппы, отличающиеся</w:t>
      </w:r>
    </w:p>
    <w:p w14:paraId="32552C5C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цветом и размером).</w:t>
      </w:r>
    </w:p>
    <w:p w14:paraId="089393CD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Описание: предложить ребенку рассмотреть, как на игровом поле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(лист</w:t>
      </w:r>
    </w:p>
    <w:p w14:paraId="2099D2CD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картона)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можно создавать орнаменты из геометрических фигур. Затем</w:t>
      </w:r>
    </w:p>
    <w:p w14:paraId="4838C635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выложить орнамент (по образцу, по собственному замыслу, под диктовку,</w:t>
      </w:r>
    </w:p>
    <w:p w14:paraId="4518C0E3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оперируя такими понятиями, как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«право»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,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«лево»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,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«вверху»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,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«внизу»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.</w:t>
      </w:r>
    </w:p>
    <w:p w14:paraId="61AC91F0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Игра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«Полезно - вредно»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.</w:t>
      </w:r>
    </w:p>
    <w:p w14:paraId="34679D59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Цель: </w:t>
      </w:r>
      <w:r w:rsidRPr="000A6203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развивать мышление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, воображение, умение анализировать.</w:t>
      </w:r>
    </w:p>
    <w:p w14:paraId="060C2E29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Описание: рассмотреть какой-либо объект или явление, отмечая его</w:t>
      </w:r>
    </w:p>
    <w:p w14:paraId="1C5391AB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положительные и отрицательные стороны, например: если идет дождь - это</w:t>
      </w:r>
    </w:p>
    <w:p w14:paraId="4D081E7E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хорошо, потому что растения пьют воду и лучше растут, но если дождь идет</w:t>
      </w:r>
    </w:p>
    <w:p w14:paraId="4B86ABA7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слишком долго - это плохо, потому что корни растений могут сгнить от</w:t>
      </w:r>
    </w:p>
    <w:p w14:paraId="08740462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переизбытка влаги.</w:t>
      </w:r>
    </w:p>
    <w:p w14:paraId="65D8C77E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Игра </w:t>
      </w:r>
      <w:r w:rsidRPr="000A6203">
        <w:rPr>
          <w:rFonts w:ascii="TimesNewRomanPS-ItalicMT" w:hAnsi="TimesNewRomanPS-ItalicMT" w:cs="Times New Roman"/>
          <w:i/>
          <w:iCs/>
          <w:color w:val="111111"/>
          <w:kern w:val="0"/>
          <w:sz w:val="22"/>
          <w:szCs w:val="22"/>
          <w14:ligatures w14:val="none"/>
        </w:rPr>
        <w:t>«Что я загадала?»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.</w:t>
      </w:r>
    </w:p>
    <w:p w14:paraId="486A06D6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Цель: </w:t>
      </w:r>
      <w:r w:rsidRPr="000A6203">
        <w:rPr>
          <w:rFonts w:ascii="TimesNewRomanPS-BoldMT" w:hAnsi="TimesNewRomanPS-BoldMT" w:cs="Times New Roman"/>
          <w:b/>
          <w:bCs/>
          <w:color w:val="111111"/>
          <w:kern w:val="0"/>
          <w:sz w:val="22"/>
          <w:szCs w:val="22"/>
          <w14:ligatures w14:val="none"/>
        </w:rPr>
        <w:t>развивать мышление</w:t>
      </w: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.</w:t>
      </w:r>
    </w:p>
    <w:p w14:paraId="26952652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Игровой материал и наглядные пособия: 10 кругов разного цвета и размера.</w:t>
      </w:r>
    </w:p>
    <w:p w14:paraId="42EBE4D1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Описание: разложить перед ребенком 10 кругов разного цвета и размера,</w:t>
      </w:r>
    </w:p>
    <w:p w14:paraId="6EB5F546" w14:textId="77777777" w:rsidR="000A6203" w:rsidRPr="000A6203" w:rsidRDefault="000A6203" w:rsidP="000A6203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 w:rsidRPr="000A620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предложить ребенку показать тот круг, который загадал воспитатель.</w:t>
      </w:r>
    </w:p>
    <w:p w14:paraId="101B2247" w14:textId="77777777" w:rsidR="00355010" w:rsidRDefault="00355010" w:rsidP="000A6203">
      <w:pPr>
        <w:spacing w:after="0" w:line="240" w:lineRule="auto"/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</w:pPr>
    </w:p>
    <w:p w14:paraId="6950D965" w14:textId="77777777" w:rsidR="00083759" w:rsidRDefault="00FB724E" w:rsidP="002F1088">
      <w:pPr>
        <w:spacing w:after="0" w:line="240" w:lineRule="auto"/>
        <w:rPr>
          <w:rFonts w:ascii="Times New Roman" w:hAnsi="Times New Roman" w:cs="Times New Roman"/>
          <w:i/>
          <w:iCs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Дидактическая игра « Цепочка слов». Цель: </w:t>
      </w:r>
      <w:r>
        <w:rPr>
          <w:rFonts w:ascii="Times New Roman" w:hAnsi="Times New Roman" w:cs="Times New Roman"/>
          <w:i/>
          <w:iCs/>
          <w:color w:val="111111"/>
          <w:kern w:val="0"/>
          <w:sz w:val="22"/>
          <w:szCs w:val="22"/>
          <w14:ligatures w14:val="none"/>
        </w:rPr>
        <w:t>упражнять детей в определении первого и последнего звука в словах.</w:t>
      </w:r>
      <w:r w:rsidR="00355010">
        <w:rPr>
          <w:rFonts w:ascii="Times New Roman" w:hAnsi="Times New Roman" w:cs="Times New Roman"/>
          <w:i/>
          <w:iCs/>
          <w:color w:val="111111"/>
          <w:kern w:val="0"/>
          <w:sz w:val="22"/>
          <w:szCs w:val="22"/>
          <w14:ligatures w14:val="none"/>
        </w:rPr>
        <w:t xml:space="preserve"> </w:t>
      </w:r>
    </w:p>
    <w:p w14:paraId="656E488A" w14:textId="77777777" w:rsidR="00083759" w:rsidRDefault="00083759" w:rsidP="002F1088">
      <w:pPr>
        <w:spacing w:after="0" w:line="240" w:lineRule="auto"/>
        <w:rPr>
          <w:rFonts w:ascii="Times New Roman" w:hAnsi="Times New Roman" w:cs="Times New Roman"/>
          <w:i/>
          <w:iCs/>
          <w:color w:val="111111"/>
          <w:kern w:val="0"/>
          <w:sz w:val="22"/>
          <w:szCs w:val="22"/>
          <w14:ligatures w14:val="none"/>
        </w:rPr>
      </w:pPr>
    </w:p>
    <w:p w14:paraId="17B29B13" w14:textId="5DB0DF2A" w:rsidR="002F1088" w:rsidRDefault="00F417FA" w:rsidP="002F1088">
      <w:pPr>
        <w:spacing w:after="0" w:line="240" w:lineRule="auto"/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Пособие для развития мелкой </w:t>
      </w:r>
      <w:proofErr w:type="spellStart"/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моторики</w:t>
      </w:r>
      <w:proofErr w:type="spellEnd"/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 </w:t>
      </w:r>
      <w:r w:rsidR="002F1088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 и сенсорных навыков </w:t>
      </w: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у малышей </w:t>
      </w:r>
    </w:p>
    <w:p w14:paraId="1EC6A594" w14:textId="77777777" w:rsidR="00183B57" w:rsidRDefault="00F417FA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« Цветная </w:t>
      </w:r>
      <w:r w:rsidR="00ED1FB3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полянка». </w:t>
      </w:r>
      <w:r w:rsidR="00ED1FB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Работая с детьми младшего возраста много времени уделяю развитию </w:t>
      </w:r>
      <w:proofErr w:type="spellStart"/>
      <w:r w:rsidR="00ED1FB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моторики</w:t>
      </w:r>
      <w:proofErr w:type="spellEnd"/>
      <w:r w:rsidR="00FE29C8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малышей.</w:t>
      </w:r>
      <w:r w:rsidR="00555552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Чтобы занятия проходили интереснее, придумываю разные игры, изобретаю </w:t>
      </w:r>
      <w:r w:rsidR="001B4247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развивающие пособия.</w:t>
      </w:r>
      <w:r w:rsidR="00BD7AE3">
        <w:rPr>
          <w:rFonts w:ascii="Times New Roman" w:hAnsi="Times New Roman" w:cs="Times New Roman"/>
          <w:i/>
          <w:iCs/>
          <w:color w:val="111111"/>
          <w:kern w:val="0"/>
          <w:sz w:val="22"/>
          <w:szCs w:val="22"/>
          <w14:ligatures w14:val="none"/>
        </w:rPr>
        <w:t xml:space="preserve">Цель: </w:t>
      </w:r>
      <w:r w:rsidR="00BD7AE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развитие мелкой </w:t>
      </w:r>
      <w:proofErr w:type="spellStart"/>
      <w:r w:rsidR="00BD7AE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моторики</w:t>
      </w:r>
      <w:proofErr w:type="spellEnd"/>
      <w:r w:rsidR="00BD7AE3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и сенсорных навыков </w:t>
      </w:r>
      <w:r w:rsidR="00083759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детей младшего дошкольного возраста. </w:t>
      </w:r>
    </w:p>
    <w:p w14:paraId="2193DADE" w14:textId="6E8927BE" w:rsidR="00183B57" w:rsidRDefault="00BE033F" w:rsidP="003451F6">
      <w:pPr>
        <w:spacing w:after="0" w:line="240" w:lineRule="auto"/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Дидактическое пособие </w:t>
      </w:r>
    </w:p>
    <w:p w14:paraId="67D50E51" w14:textId="77777777" w:rsidR="000D0011" w:rsidRDefault="00BE033F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« Настольный </w:t>
      </w:r>
      <w:r w:rsidR="00183B57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театр на стаканчиках»</w:t>
      </w:r>
      <w:r w:rsidR="00190CA5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, дидактическое пособие «</w:t>
      </w:r>
      <w:proofErr w:type="spellStart"/>
      <w:r w:rsidR="00190CA5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Пальчиковый</w:t>
      </w:r>
      <w:proofErr w:type="spellEnd"/>
      <w:r w:rsidR="00190CA5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 театр своими руками». </w:t>
      </w:r>
      <w:r w:rsidR="00C8602D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Цель:</w:t>
      </w:r>
      <w:r w:rsidR="00C8602D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развивать мелкую моторику рук</w:t>
      </w:r>
      <w:r w:rsidR="00F7143E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в сочетании с речью; развивать коммуникативных способностей детей </w:t>
      </w:r>
      <w:r w:rsidR="00762B2B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в процессе </w:t>
      </w:r>
      <w:proofErr w:type="spellStart"/>
      <w:r w:rsidR="00762B2B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пальчикового</w:t>
      </w:r>
      <w:proofErr w:type="spellEnd"/>
      <w:r w:rsidR="00762B2B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театра.</w:t>
      </w:r>
      <w:r w:rsidR="008A2385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</w:t>
      </w:r>
    </w:p>
    <w:p w14:paraId="6E39D3A5" w14:textId="77777777" w:rsidR="000D0011" w:rsidRDefault="000D0011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</w:p>
    <w:p w14:paraId="3BA6D697" w14:textId="73931FDA" w:rsidR="000D0011" w:rsidRDefault="008A2385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Дидактическое пособие « Театр на палочках»</w:t>
      </w:r>
      <w:r w:rsidR="0098778E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.</w:t>
      </w:r>
      <w:r w:rsidR="0098778E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</w:t>
      </w:r>
      <w:r w:rsidR="000D0011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Цель: </w:t>
      </w:r>
      <w:r w:rsidR="000D0011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развивать мелкую моторику, артистические навыки.</w:t>
      </w:r>
    </w:p>
    <w:p w14:paraId="6280BC33" w14:textId="77777777" w:rsidR="001406DF" w:rsidRDefault="0098778E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Театр на палочках интересен детям тем, что </w:t>
      </w:r>
      <w:r w:rsidR="000D0011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действия можно изображать и за ширмой, и свободно передвигаясь по группе.</w:t>
      </w:r>
    </w:p>
    <w:p w14:paraId="229064C7" w14:textId="77777777" w:rsidR="001406DF" w:rsidRDefault="001406DF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</w:p>
    <w:p w14:paraId="479D58B5" w14:textId="05D08C8F" w:rsidR="00BE033F" w:rsidRPr="00041D62" w:rsidRDefault="001406DF" w:rsidP="003451F6">
      <w:pPr>
        <w:spacing w:after="0" w:line="240" w:lineRule="auto"/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 xml:space="preserve">Театр на </w:t>
      </w:r>
      <w:proofErr w:type="spellStart"/>
      <w:r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фланелеграфе</w:t>
      </w:r>
      <w:proofErr w:type="spellEnd"/>
      <w:r w:rsidR="00185628">
        <w:rPr>
          <w:rFonts w:ascii="Times New Roman" w:hAnsi="Times New Roman" w:cs="Times New Roman"/>
          <w:b/>
          <w:bCs/>
          <w:color w:val="111111"/>
          <w:kern w:val="0"/>
          <w:sz w:val="22"/>
          <w:szCs w:val="22"/>
          <w14:ligatures w14:val="none"/>
        </w:rPr>
        <w:t>. Цель:</w:t>
      </w:r>
      <w:r w:rsidR="00041D62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развитие мелкой </w:t>
      </w:r>
      <w:proofErr w:type="spellStart"/>
      <w:r w:rsidR="00041D62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моторики</w:t>
      </w:r>
      <w:proofErr w:type="spellEnd"/>
      <w:r w:rsidR="00041D62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 xml:space="preserve"> рук, речи</w:t>
      </w:r>
      <w:r w:rsidR="0098716F">
        <w:rPr>
          <w:rFonts w:ascii="Times New Roman" w:hAnsi="Times New Roman" w:cs="Times New Roman"/>
          <w:color w:val="111111"/>
          <w:kern w:val="0"/>
          <w:sz w:val="22"/>
          <w:szCs w:val="22"/>
          <w14:ligatures w14:val="none"/>
        </w:rPr>
        <w:t>.</w:t>
      </w:r>
    </w:p>
    <w:p w14:paraId="50C77CA4" w14:textId="77777777" w:rsidR="0098716F" w:rsidRDefault="0098716F" w:rsidP="0098716F">
      <w:pPr>
        <w:pStyle w:val="s27"/>
        <w:spacing w:before="0" w:beforeAutospacing="0" w:after="0" w:afterAutospacing="0"/>
        <w:jc w:val="both"/>
        <w:rPr>
          <w:i/>
          <w:iCs/>
          <w:color w:val="000000"/>
          <w:u w:val="single"/>
        </w:rPr>
      </w:pPr>
    </w:p>
    <w:p w14:paraId="01623DB7" w14:textId="445A2197" w:rsidR="00D000FE" w:rsidRDefault="00CB029F" w:rsidP="0098716F">
      <w:pPr>
        <w:pStyle w:val="s27"/>
        <w:spacing w:before="0" w:beforeAutospacing="0" w:after="0" w:afterAutospacing="0"/>
        <w:jc w:val="both"/>
        <w:rPr>
          <w:color w:val="000000"/>
        </w:rPr>
      </w:pPr>
      <w:r>
        <w:rPr>
          <w:i/>
          <w:iCs/>
          <w:color w:val="000000"/>
          <w:u w:val="single"/>
        </w:rPr>
        <w:t>Оформление веранды для прогулок своими руками</w:t>
      </w:r>
      <w:r w:rsidR="009B20E9">
        <w:rPr>
          <w:i/>
          <w:iCs/>
          <w:color w:val="000000"/>
          <w:u w:val="single"/>
        </w:rPr>
        <w:t xml:space="preserve">: </w:t>
      </w:r>
      <w:r w:rsidR="009B20E9">
        <w:rPr>
          <w:color w:val="000000"/>
        </w:rPr>
        <w:t xml:space="preserve">для закрепления цифр появилась яркая гусеница </w:t>
      </w:r>
      <w:r w:rsidR="00711FBA">
        <w:rPr>
          <w:color w:val="000000"/>
        </w:rPr>
        <w:t xml:space="preserve">из пластмассовых крышек и </w:t>
      </w:r>
      <w:proofErr w:type="spellStart"/>
      <w:r w:rsidR="00711FBA">
        <w:rPr>
          <w:color w:val="000000"/>
        </w:rPr>
        <w:t>самоклейки</w:t>
      </w:r>
      <w:proofErr w:type="spellEnd"/>
      <w:r w:rsidR="00711FBA">
        <w:rPr>
          <w:color w:val="000000"/>
        </w:rPr>
        <w:t>.</w:t>
      </w:r>
    </w:p>
    <w:p w14:paraId="60E74868" w14:textId="5CA8AF13" w:rsidR="00156173" w:rsidRPr="00156173" w:rsidRDefault="00156173" w:rsidP="001E1201">
      <w:pPr>
        <w:pStyle w:val="s27"/>
        <w:spacing w:before="0" w:beforeAutospacing="0" w:after="0" w:afterAutospacing="0"/>
        <w:ind w:firstLine="525"/>
        <w:jc w:val="both"/>
        <w:rPr>
          <w:color w:val="111111"/>
          <w:sz w:val="22"/>
          <w:szCs w:val="22"/>
        </w:rPr>
      </w:pPr>
    </w:p>
    <w:p w14:paraId="5E0F9932" w14:textId="77777777" w:rsidR="00E02889" w:rsidRDefault="00E02889">
      <w:pPr>
        <w:pStyle w:val="s10"/>
        <w:spacing w:before="165" w:beforeAutospacing="0" w:after="165" w:afterAutospacing="0"/>
        <w:rPr>
          <w:color w:val="000000"/>
          <w:sz w:val="21"/>
          <w:szCs w:val="21"/>
        </w:rPr>
      </w:pPr>
    </w:p>
    <w:p w14:paraId="3580C087" w14:textId="77777777" w:rsidR="00ED5F89" w:rsidRDefault="00ED5F89"/>
    <w:sectPr w:rsidR="00ED5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20B0604020202020204"/>
    <w:charset w:val="00"/>
    <w:family w:val="roman"/>
    <w:pitch w:val="default"/>
  </w:font>
  <w:font w:name="TimesNewRomanPS-ItalicMT">
    <w:altName w:val="Times New Roman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89"/>
    <w:rsid w:val="000020EB"/>
    <w:rsid w:val="00007A8E"/>
    <w:rsid w:val="00041D62"/>
    <w:rsid w:val="00083759"/>
    <w:rsid w:val="00085D42"/>
    <w:rsid w:val="00087123"/>
    <w:rsid w:val="00093943"/>
    <w:rsid w:val="000A6203"/>
    <w:rsid w:val="000C1FE6"/>
    <w:rsid w:val="000D0011"/>
    <w:rsid w:val="000D1A69"/>
    <w:rsid w:val="001406DF"/>
    <w:rsid w:val="00156173"/>
    <w:rsid w:val="001565BB"/>
    <w:rsid w:val="00183B57"/>
    <w:rsid w:val="00184839"/>
    <w:rsid w:val="00185628"/>
    <w:rsid w:val="00190CA5"/>
    <w:rsid w:val="001B4247"/>
    <w:rsid w:val="001E05BA"/>
    <w:rsid w:val="001E1201"/>
    <w:rsid w:val="00250DE6"/>
    <w:rsid w:val="002546C6"/>
    <w:rsid w:val="002F1088"/>
    <w:rsid w:val="002F3E19"/>
    <w:rsid w:val="003451F6"/>
    <w:rsid w:val="00355010"/>
    <w:rsid w:val="003873F6"/>
    <w:rsid w:val="003A5A9E"/>
    <w:rsid w:val="003B065A"/>
    <w:rsid w:val="003B480B"/>
    <w:rsid w:val="003E11DF"/>
    <w:rsid w:val="00431992"/>
    <w:rsid w:val="00455AB4"/>
    <w:rsid w:val="00467DFE"/>
    <w:rsid w:val="004B36B9"/>
    <w:rsid w:val="0054678C"/>
    <w:rsid w:val="00555552"/>
    <w:rsid w:val="00567A9B"/>
    <w:rsid w:val="005936AC"/>
    <w:rsid w:val="005974E3"/>
    <w:rsid w:val="005D2377"/>
    <w:rsid w:val="006219AB"/>
    <w:rsid w:val="0065257F"/>
    <w:rsid w:val="00664CF3"/>
    <w:rsid w:val="006B4E52"/>
    <w:rsid w:val="006D1AB4"/>
    <w:rsid w:val="00711FBA"/>
    <w:rsid w:val="00750BC0"/>
    <w:rsid w:val="00762B2B"/>
    <w:rsid w:val="00763F83"/>
    <w:rsid w:val="00767B1A"/>
    <w:rsid w:val="007C3339"/>
    <w:rsid w:val="008147D8"/>
    <w:rsid w:val="008A2385"/>
    <w:rsid w:val="00952B44"/>
    <w:rsid w:val="0098716F"/>
    <w:rsid w:val="0098778E"/>
    <w:rsid w:val="00996012"/>
    <w:rsid w:val="009A1253"/>
    <w:rsid w:val="009B20E9"/>
    <w:rsid w:val="009F07BC"/>
    <w:rsid w:val="00A71574"/>
    <w:rsid w:val="00A764B5"/>
    <w:rsid w:val="00AD36B8"/>
    <w:rsid w:val="00AE263A"/>
    <w:rsid w:val="00B35E87"/>
    <w:rsid w:val="00BD7AE3"/>
    <w:rsid w:val="00BE033F"/>
    <w:rsid w:val="00C041FA"/>
    <w:rsid w:val="00C3042C"/>
    <w:rsid w:val="00C675E6"/>
    <w:rsid w:val="00C677F8"/>
    <w:rsid w:val="00C84D74"/>
    <w:rsid w:val="00C8602D"/>
    <w:rsid w:val="00CB029F"/>
    <w:rsid w:val="00CD32E6"/>
    <w:rsid w:val="00CF25CC"/>
    <w:rsid w:val="00D000FE"/>
    <w:rsid w:val="00D3634A"/>
    <w:rsid w:val="00D52055"/>
    <w:rsid w:val="00D64855"/>
    <w:rsid w:val="00DC3CA5"/>
    <w:rsid w:val="00DE0BD5"/>
    <w:rsid w:val="00E02889"/>
    <w:rsid w:val="00E25F8F"/>
    <w:rsid w:val="00E84B9C"/>
    <w:rsid w:val="00ED1FB3"/>
    <w:rsid w:val="00ED5F89"/>
    <w:rsid w:val="00EF1DB4"/>
    <w:rsid w:val="00F03219"/>
    <w:rsid w:val="00F31129"/>
    <w:rsid w:val="00F417FA"/>
    <w:rsid w:val="00F7143E"/>
    <w:rsid w:val="00FB724E"/>
    <w:rsid w:val="00FC3A73"/>
    <w:rsid w:val="00FE29C8"/>
    <w:rsid w:val="00FF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E16896"/>
  <w15:chartTrackingRefBased/>
  <w15:docId w15:val="{94EBCC4B-5BE4-8842-9C49-076C0894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5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5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5F8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5F8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5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5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5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5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5F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5F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5F8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D5F8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5F8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5F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5F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5F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5F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5F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D5F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5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D5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D5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D5F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5F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D5F8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5F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D5F8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5F89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64CF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7">
    <w:name w:val="s7"/>
    <w:basedOn w:val="a"/>
    <w:rsid w:val="00E25F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6">
    <w:name w:val="s6"/>
    <w:basedOn w:val="a0"/>
    <w:rsid w:val="00E25F8F"/>
  </w:style>
  <w:style w:type="paragraph" w:customStyle="1" w:styleId="s9">
    <w:name w:val="s9"/>
    <w:basedOn w:val="a"/>
    <w:rsid w:val="00E25F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a0"/>
    <w:rsid w:val="00E25F8F"/>
  </w:style>
  <w:style w:type="paragraph" w:customStyle="1" w:styleId="s5">
    <w:name w:val="s5"/>
    <w:basedOn w:val="a"/>
    <w:rsid w:val="00E25F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E25F8F"/>
  </w:style>
  <w:style w:type="paragraph" w:customStyle="1" w:styleId="s11">
    <w:name w:val="s11"/>
    <w:basedOn w:val="a"/>
    <w:rsid w:val="00E25F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4">
    <w:name w:val="s14"/>
    <w:basedOn w:val="a"/>
    <w:rsid w:val="00E25F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E25F8F"/>
  </w:style>
  <w:style w:type="paragraph" w:customStyle="1" w:styleId="s15">
    <w:name w:val="s15"/>
    <w:basedOn w:val="a"/>
    <w:rsid w:val="00E25F8F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3">
    <w:name w:val="s3"/>
    <w:basedOn w:val="a"/>
    <w:rsid w:val="005974E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5974E3"/>
  </w:style>
  <w:style w:type="paragraph" w:customStyle="1" w:styleId="s10">
    <w:name w:val="s10"/>
    <w:basedOn w:val="a"/>
    <w:rsid w:val="00467DF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a"/>
    <w:rsid w:val="00E0288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6">
    <w:name w:val="s16"/>
    <w:basedOn w:val="a"/>
    <w:rsid w:val="00E02889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2">
    <w:name w:val="s22"/>
    <w:basedOn w:val="a"/>
    <w:rsid w:val="00814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4">
    <w:name w:val="s24"/>
    <w:basedOn w:val="a"/>
    <w:rsid w:val="008147D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7">
    <w:name w:val="s27"/>
    <w:basedOn w:val="a"/>
    <w:rsid w:val="009F07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28">
    <w:name w:val="s28"/>
    <w:basedOn w:val="a"/>
    <w:rsid w:val="009F07BC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F03219"/>
    <w:pPr>
      <w:spacing w:after="0" w:line="240" w:lineRule="auto"/>
    </w:pPr>
    <w:rPr>
      <w:rFonts w:ascii="Arial" w:hAnsi="Arial" w:cs="Arial"/>
      <w:color w:val="111111"/>
      <w:kern w:val="0"/>
      <w:sz w:val="23"/>
      <w:szCs w:val="23"/>
      <w14:ligatures w14:val="none"/>
    </w:rPr>
  </w:style>
  <w:style w:type="character" w:customStyle="1" w:styleId="s1">
    <w:name w:val="s1"/>
    <w:basedOn w:val="a0"/>
    <w:rsid w:val="00F03219"/>
    <w:rPr>
      <w:rFonts w:ascii="Arial" w:hAnsi="Arial" w:cs="Arial" w:hint="default"/>
      <w:b w:val="0"/>
      <w:bCs w:val="0"/>
      <w:i w:val="0"/>
      <w:iCs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802</Words>
  <Characters>4578</Characters>
  <Application>Microsoft Office Word</Application>
  <DocSecurity>0</DocSecurity>
  <Lines>38</Lines>
  <Paragraphs>10</Paragraphs>
  <ScaleCrop>false</ScaleCrop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leya-1999@mail.ru</dc:creator>
  <cp:keywords/>
  <dc:description/>
  <cp:lastModifiedBy>leya-1999@mail.ru</cp:lastModifiedBy>
  <cp:revision>2</cp:revision>
  <dcterms:created xsi:type="dcterms:W3CDTF">2025-10-13T08:04:00Z</dcterms:created>
  <dcterms:modified xsi:type="dcterms:W3CDTF">2025-10-13T08:04:00Z</dcterms:modified>
</cp:coreProperties>
</file>